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1E6DB4" w:rsidRPr="00891490" w:rsidTr="007743C3">
        <w:trPr>
          <w:jc w:val="center"/>
        </w:trPr>
        <w:tc>
          <w:tcPr>
            <w:tcW w:w="8494" w:type="dxa"/>
            <w:shd w:val="clear" w:color="auto" w:fill="FF0000"/>
          </w:tcPr>
          <w:p w:rsidR="001E6DB4" w:rsidRPr="00891490" w:rsidRDefault="001E6DB4" w:rsidP="00891490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                                                                                           </w:t>
            </w:r>
            <w:r w:rsidR="00277A84">
              <w:rPr>
                <w:rFonts w:ascii="Arial Narrow" w:hAnsi="Arial Narrow"/>
                <w:b/>
                <w:color w:val="FFFFFF" w:themeColor="background1"/>
              </w:rPr>
              <w:t xml:space="preserve">                               GEN 3.1.0</w:t>
            </w:r>
          </w:p>
          <w:p w:rsidR="001E6DB4" w:rsidRPr="00891490" w:rsidRDefault="001E6DB4" w:rsidP="001E6DB4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Questionario conoscenza dell’impresa e del contesto in cui essa opera</w:t>
            </w:r>
          </w:p>
        </w:tc>
      </w:tr>
      <w:tr w:rsidR="00891490" w:rsidRPr="00891490" w:rsidTr="00C01874">
        <w:trPr>
          <w:jc w:val="center"/>
        </w:trPr>
        <w:tc>
          <w:tcPr>
            <w:tcW w:w="8494" w:type="dxa"/>
          </w:tcPr>
          <w:p w:rsidR="00891490" w:rsidRP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891490" w:rsidRPr="00891490" w:rsidTr="00C931B9">
              <w:tc>
                <w:tcPr>
                  <w:tcW w:w="4134" w:type="dxa"/>
                </w:tcPr>
                <w:p w:rsidR="00891490" w:rsidRPr="00891490" w:rsidRDefault="00891490" w:rsidP="00277A8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277A84">
                    <w:rPr>
                      <w:rFonts w:ascii="Arial Narrow" w:hAnsi="Arial Narrow"/>
                    </w:rPr>
                    <w:t>YZ</w:t>
                  </w:r>
                  <w:r w:rsidR="00BF425B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BF425B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891490" w:rsidRPr="00891490" w:rsidRDefault="00891490" w:rsidP="00BF425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 d’esercizio chiuso al 31/12/20</w:t>
                  </w:r>
                  <w:r w:rsidR="00B04722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891490" w:rsidRPr="00891490" w:rsidTr="00D4047A">
              <w:tc>
                <w:tcPr>
                  <w:tcW w:w="8268" w:type="dxa"/>
                  <w:gridSpan w:val="2"/>
                  <w:tcBorders>
                    <w:bottom w:val="single" w:sz="4" w:space="0" w:color="auto"/>
                  </w:tcBorders>
                </w:tcPr>
                <w:p w:rsidR="00891490" w:rsidRPr="00891490" w:rsidRDefault="00891490" w:rsidP="0089149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D4047A" w:rsidRPr="00891490" w:rsidTr="00D4047A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D4047A" w:rsidRPr="00891490" w:rsidRDefault="00D4047A" w:rsidP="00277A8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 w:rsidR="00277A84">
                    <w:rPr>
                      <w:rFonts w:ascii="Arial Narrow" w:hAnsi="Arial Narrow"/>
                    </w:rPr>
                    <w:t xml:space="preserve"> </w:t>
                  </w:r>
                  <w:r w:rsidR="00277A84"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4047A" w:rsidRPr="00891490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D4047A" w:rsidRPr="00891490" w:rsidTr="00D4047A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4047A" w:rsidRDefault="00277A84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D4047A" w:rsidRPr="00891490" w:rsidRDefault="00277A84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4047A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D4047A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D4047A" w:rsidRPr="00891490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891490" w:rsidRP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060"/>
              <w:gridCol w:w="1018"/>
              <w:gridCol w:w="3190"/>
            </w:tblGrid>
            <w:tr w:rsidR="00891490" w:rsidTr="00113305">
              <w:tc>
                <w:tcPr>
                  <w:tcW w:w="4152" w:type="dxa"/>
                </w:tcPr>
                <w:p w:rsidR="00891490" w:rsidRPr="00C823C1" w:rsidRDefault="00715373" w:rsidP="00891490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ELEMENTI DA CONSIDERARE</w:t>
                  </w:r>
                </w:p>
              </w:tc>
              <w:tc>
                <w:tcPr>
                  <w:tcW w:w="826" w:type="dxa"/>
                </w:tcPr>
                <w:p w:rsidR="00891490" w:rsidRPr="00C823C1" w:rsidRDefault="00113305" w:rsidP="00891490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</w:t>
                  </w:r>
                  <w:r w:rsidR="007A4E56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/NA</w:t>
                  </w:r>
                </w:p>
              </w:tc>
              <w:tc>
                <w:tcPr>
                  <w:tcW w:w="3290" w:type="dxa"/>
                </w:tcPr>
                <w:p w:rsidR="00891490" w:rsidRPr="00C823C1" w:rsidRDefault="00715373" w:rsidP="00891490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DESCRIZIONE</w:t>
                  </w:r>
                  <w:r w:rsidR="00113305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DEI RISCHI IDENTIFICATI</w:t>
                  </w:r>
                </w:p>
              </w:tc>
            </w:tr>
            <w:tr w:rsidR="00891490" w:rsidTr="00113305">
              <w:tc>
                <w:tcPr>
                  <w:tcW w:w="4152" w:type="dxa"/>
                </w:tcPr>
                <w:p w:rsidR="00891490" w:rsidRDefault="00715373" w:rsidP="009465D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715373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Informazioni sulla società</w:t>
                  </w:r>
                </w:p>
                <w:p w:rsidR="00715373" w:rsidRPr="00781C7A" w:rsidRDefault="00715373" w:rsidP="00781C7A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781C7A">
                    <w:rPr>
                      <w:rFonts w:ascii="Arial Narrow" w:eastAsia="Times New Roman" w:hAnsi="Arial Narrow" w:cs="Times New Roman"/>
                      <w:lang w:eastAsia="it-IT"/>
                    </w:rPr>
                    <w:t>Forma giuridica</w:t>
                  </w:r>
                </w:p>
                <w:p w:rsidR="00715373" w:rsidRDefault="00715373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Indirizzo</w:t>
                  </w:r>
                </w:p>
                <w:p w:rsidR="00715373" w:rsidRDefault="00715373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P.IVA</w:t>
                  </w:r>
                </w:p>
                <w:p w:rsidR="00715373" w:rsidRDefault="00715373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Data di costituzione</w:t>
                  </w:r>
                </w:p>
                <w:p w:rsidR="00715373" w:rsidRDefault="00715373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Gruppo</w:t>
                  </w:r>
                  <w:r w:rsidR="00F33A5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appartenenza</w:t>
                  </w:r>
                </w:p>
                <w:p w:rsidR="00F33A51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Organo di governo</w:t>
                  </w:r>
                </w:p>
                <w:p w:rsidR="00F33A51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Organo di controllo</w:t>
                  </w:r>
                </w:p>
                <w:p w:rsidR="00F33A51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Altri organi o comitati preposti alla vigilanza o supervisione</w:t>
                  </w:r>
                </w:p>
                <w:p w:rsidR="00715373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Parti correlate</w:t>
                  </w:r>
                </w:p>
                <w:p w:rsidR="00715373" w:rsidRDefault="00715373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Settore</w:t>
                  </w:r>
                  <w:r w:rsidR="00F33A5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riferimento</w:t>
                  </w:r>
                </w:p>
                <w:p w:rsidR="00F33A51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Principali clienti</w:t>
                  </w:r>
                </w:p>
                <w:p w:rsidR="00F33A51" w:rsidRPr="00715373" w:rsidRDefault="00F33A51" w:rsidP="005A291B">
                  <w:pPr>
                    <w:pStyle w:val="Paragrafoelenco"/>
                    <w:numPr>
                      <w:ilvl w:val="0"/>
                      <w:numId w:val="11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Principali fornitori</w:t>
                  </w:r>
                </w:p>
              </w:tc>
              <w:tc>
                <w:tcPr>
                  <w:tcW w:w="826" w:type="dxa"/>
                </w:tcPr>
                <w:p w:rsidR="00891490" w:rsidRDefault="00891490" w:rsidP="00891490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891490" w:rsidRDefault="00891490" w:rsidP="00891490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0F1A31" w:rsidTr="00113305">
              <w:tc>
                <w:tcPr>
                  <w:tcW w:w="4152" w:type="dxa"/>
                </w:tcPr>
                <w:p w:rsidR="00A06428" w:rsidRPr="000C7138" w:rsidRDefault="000F1A31" w:rsidP="00A06428">
                  <w:pPr>
                    <w:spacing w:after="0" w:line="360" w:lineRule="auto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0C7138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Obiettivi</w:t>
                  </w: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e strategie</w:t>
                  </w:r>
                </w:p>
                <w:p w:rsidR="000F1A31" w:rsidRDefault="00A06428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Gli obiettivi aziendali sono adeguati alle caratteristiche dell’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mpresa?</w:t>
                  </w:r>
                </w:p>
                <w:p w:rsidR="00A06428" w:rsidRDefault="00A06428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piani aziendali sono finalizzati al raggiungimento di obiettivi aziendali</w:t>
                  </w:r>
                  <w:r w:rsidR="007A4E56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non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si basano su interessi personali della proprietà e del </w:t>
                  </w:r>
                  <w:r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management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06428" w:rsidRPr="00A06428" w:rsidRDefault="00A06428" w:rsidP="00A06428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ha definito piani e strategie aziendali che le permettano di non essere sorpresa da eventi inattesi?</w:t>
                  </w:r>
                </w:p>
                <w:p w:rsidR="00A06428" w:rsidRDefault="00A06428" w:rsidP="00D820D6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A06428"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 piani predisposti dall’impresa sono stati adeguatamente ponderati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o presentano rischi troppo elevati</w:t>
                  </w:r>
                  <w:r w:rsidRPr="00A06428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? </w:t>
                  </w:r>
                </w:p>
                <w:p w:rsidR="00611C32" w:rsidRDefault="00611C32" w:rsidP="00D820D6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piani </w:t>
                  </w:r>
                  <w:r w:rsidR="00093529">
                    <w:rPr>
                      <w:rFonts w:ascii="Arial Narrow" w:eastAsia="Times New Roman" w:hAnsi="Arial Narrow" w:cs="Times New Roman"/>
                      <w:lang w:eastAsia="it-IT"/>
                    </w:rPr>
                    <w:t>predisposti dall’impresa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sono sottoposti a formale approvazione?</w:t>
                  </w:r>
                </w:p>
                <w:p w:rsidR="00DB4706" w:rsidRDefault="00DB4706" w:rsidP="00D820D6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è in grado di gestire i rischi aziendali?</w:t>
                  </w:r>
                </w:p>
                <w:p w:rsidR="000F1A31" w:rsidRPr="007A61BF" w:rsidRDefault="00A06428" w:rsidP="007A61B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direzione aziendale ha predisposto piani per future operazioni straordinarie (fusioni, scissioni, acquisizioni, </w:t>
                  </w:r>
                  <w:proofErr w:type="spellStart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ecc</w:t>
                  </w:r>
                  <w:proofErr w:type="spellEnd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…)? </w:t>
                  </w:r>
                </w:p>
                <w:p w:rsidR="000F1A31" w:rsidRDefault="00985E37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sistemi di controllo sono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adeguati alla crescita aziendale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985E37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f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lussi finanziari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adeguati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alle esigenze aziendali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985E37" w:rsidRDefault="00985E37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ha a disposizione o riesce ad attirare a sé personale con esperienza e le giuste competenze?</w:t>
                  </w:r>
                </w:p>
                <w:p w:rsidR="000F1A31" w:rsidRDefault="007A61BF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presenta un buon livello di innovazione di</w:t>
                  </w:r>
                  <w:r w:rsidR="0068488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prodotto e di processo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985E37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L’allocazione delle risorse è ottimizzata e gestita in base alle priorità?</w:t>
                  </w:r>
                </w:p>
                <w:p w:rsidR="007A61BF" w:rsidRDefault="007A61BF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domanda dei beni o se</w:t>
                  </w:r>
                  <w:r w:rsidR="007A4E56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rvizi offerti è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 declino?</w:t>
                  </w:r>
                </w:p>
                <w:p w:rsidR="006916BE" w:rsidRPr="000C7138" w:rsidRDefault="007A4E56" w:rsidP="007A61B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identificare ulteriori condizioni di rischio aziendale?</w:t>
                  </w:r>
                </w:p>
              </w:tc>
              <w:tc>
                <w:tcPr>
                  <w:tcW w:w="826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0F1A31" w:rsidTr="00113305">
              <w:tc>
                <w:tcPr>
                  <w:tcW w:w="4152" w:type="dxa"/>
                </w:tcPr>
                <w:p w:rsidR="000F1A31" w:rsidRDefault="000F1A31" w:rsidP="000F1A31">
                  <w:p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Settore, regolamentazione e fattori esterni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può essere considerato ad alto rischio?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è soggetto a forti e rapidi cambiamenti?</w:t>
                  </w:r>
                </w:p>
                <w:p w:rsidR="007732D7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richiede notevoli i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nvestimenti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in ricerca e sviluppo?</w:t>
                  </w:r>
                </w:p>
                <w:p w:rsidR="008735E7" w:rsidRPr="008735E7" w:rsidRDefault="008735E7" w:rsidP="008735E7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presenta forte concorrenza in riferimento ai prezzi di vendita?</w:t>
                  </w:r>
                </w:p>
                <w:p w:rsidR="000F1A31" w:rsidRDefault="007732D7" w:rsidP="007732D7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Il settore è altamente tecnologico e presenta forti rischi di obsolescenza dei prodotti?</w:t>
                  </w:r>
                </w:p>
                <w:p w:rsidR="003D5DA0" w:rsidRDefault="003D5DA0" w:rsidP="007732D7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o l’attività sono sottoposti ad una particolare regolamentazione?</w:t>
                  </w:r>
                </w:p>
                <w:p w:rsidR="00611C32" w:rsidRDefault="00611C32" w:rsidP="007732D7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settore è caratterizzato da particolari fenomeni evolutivi (aggregazioni aziendali, operazioni straordinarie, caduta di redditività, …)?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omanda di beni e servizi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in declino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intende espandersi in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nuovi mercati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vincoli sulla disponibilità di capitale proprio o di terzi?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presenta d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ipendenza economica da clienti o fornitori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L’area economica può essere considerata instabile?</w:t>
                  </w:r>
                </w:p>
                <w:p w:rsidR="00611C32" w:rsidRDefault="00611C32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 quale fase del suo ciclo di sviluppo può essere collocata l’azienda?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presente c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omplessità normativa e regolamentare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7732D7" w:rsidP="000F1A31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è stata sottoposta a sanzioni o violazioni o ha preso parte a c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ntenziosi?</w:t>
                  </w:r>
                </w:p>
                <w:p w:rsidR="000E0793" w:rsidRPr="000C7138" w:rsidRDefault="00910DBC" w:rsidP="00910DBC">
                  <w:pPr>
                    <w:pStyle w:val="Paragrafoelenco"/>
                    <w:numPr>
                      <w:ilvl w:val="0"/>
                      <w:numId w:val="1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evidenziare ulteriori condizioni che possa</w:t>
                  </w:r>
                  <w:r w:rsidR="000E0793">
                    <w:rPr>
                      <w:rFonts w:ascii="Arial Narrow" w:eastAsia="Times New Roman" w:hAnsi="Arial Narrow" w:cs="Times New Roman"/>
                      <w:lang w:eastAsia="it-IT"/>
                    </w:rPr>
                    <w:t>no segnalare la presenza di errori significativi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</w:tc>
              <w:tc>
                <w:tcPr>
                  <w:tcW w:w="826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0F1A31" w:rsidTr="00113305">
              <w:tc>
                <w:tcPr>
                  <w:tcW w:w="4152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9465D9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Natura dell’impresa</w:t>
                  </w:r>
                </w:p>
                <w:p w:rsidR="000F1A31" w:rsidRDefault="001F6C36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identificare rischi connessi al coinvolgimento nella gestione dei soci e dei principali portatori di interesse?</w:t>
                  </w:r>
                </w:p>
                <w:p w:rsidR="000F1A31" w:rsidRDefault="00931481" w:rsidP="00D121D5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</w:t>
                  </w:r>
                  <w:r w:rsidR="000F1A31" w:rsidRPr="00C26AF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responsabili dell’attività di </w:t>
                  </w:r>
                  <w:r w:rsidR="000F1A31" w:rsidRPr="00C26AF2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 xml:space="preserve">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dotati di adeguate competenze in ambito economico-finanziario?</w:t>
                  </w:r>
                </w:p>
                <w:p w:rsidR="00931481" w:rsidRDefault="00931481" w:rsidP="00D121D5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L’attività di </w:t>
                  </w:r>
                  <w:r w:rsidRPr="00931481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i verbali delle riunioni sono adeguatamente documentati?</w:t>
                  </w:r>
                </w:p>
                <w:p w:rsidR="00931481" w:rsidRPr="00931481" w:rsidRDefault="00931481" w:rsidP="0093148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presente un buon livello di cooperazione tra i responsabili dell’attività di </w:t>
                  </w:r>
                  <w:r w:rsidRPr="00931481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la direzione in merito alle attività gestionali e operative?</w:t>
                  </w:r>
                </w:p>
                <w:p w:rsidR="000F1A31" w:rsidRDefault="00931481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presente un buon livello di i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nterazione e comunicazione tra i responsabili dell’attività di </w:t>
                  </w:r>
                  <w:r w:rsidR="000F1A31" w:rsidRPr="006D3A3D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la direzione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593832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Lo s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tile operativo della direzione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è caratterizzato da ampia propensione al rischio?</w:t>
                  </w:r>
                </w:p>
                <w:p w:rsidR="00593832" w:rsidRPr="00573A3B" w:rsidRDefault="00593832" w:rsidP="00573A3B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Lo stile operativo della direzione è prevalentemente autoritario?</w:t>
                  </w:r>
                </w:p>
                <w:p w:rsidR="00F52C69" w:rsidRDefault="00F52C69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opera con integrità e competenza?</w:t>
                  </w:r>
                </w:p>
                <w:p w:rsidR="00F52C69" w:rsidRDefault="00F52C69" w:rsidP="007C6903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F52C6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definite in modo chiaro le responsabilità del personale chiave aziendale? </w:t>
                  </w:r>
                </w:p>
                <w:p w:rsidR="00931481" w:rsidRPr="00F52C69" w:rsidRDefault="00931481" w:rsidP="007C6903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F52C6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presenti soggetti diversi dai responsabili dell’attività di </w:t>
                  </w:r>
                  <w:r w:rsidRPr="00F52C6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governance</w:t>
                  </w:r>
                  <w:r w:rsidRPr="00F52C6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in grado di influenzare le attività della direzione aziendale e il suo orientamento strategico?</w:t>
                  </w:r>
                </w:p>
                <w:p w:rsidR="00F52C69" w:rsidRDefault="00F52C69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opera con trasparenza nei confronti di tutti i portatori di interesse?</w:t>
                  </w:r>
                </w:p>
                <w:p w:rsid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f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ormazione e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la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gestione del personale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sono adeguate?</w:t>
                  </w:r>
                </w:p>
                <w:p w:rsid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presente un elevato </w:t>
                  </w:r>
                  <w:r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t</w:t>
                  </w:r>
                  <w:r w:rsidR="000F1A31"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urnover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nel personale chiave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Il personale è dotato delle c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apacità 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delle competenze necessarie?</w:t>
                  </w:r>
                </w:p>
                <w:p w:rsidR="00573A3B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si rivolge a terzisti o agenzie interinali per l’assunzione e la gestione del personale?</w:t>
                  </w:r>
                </w:p>
                <w:p w:rsidR="00573A3B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segnali di malcontento e insoddisfazione del personale e dei dirigenti?</w:t>
                  </w:r>
                </w:p>
                <w:p w:rsidR="00573A3B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definiti in modo chiaro ruoli e responsabilità</w:t>
                  </w:r>
                  <w:r w:rsidR="002E3430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 personale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rilevare o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biettivi, pressioni o incentivi della direzione che potrebbero costituire una tentazione a commettere illeciti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573A3B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presenti pressioni per rispettare i </w:t>
                  </w:r>
                  <w:proofErr w:type="spellStart"/>
                  <w:r w:rsidRPr="001076CC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covenant</w:t>
                  </w:r>
                  <w:proofErr w:type="spellEnd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bancari?</w:t>
                  </w:r>
                </w:p>
                <w:p w:rsidR="00573A3B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mancato raggiungimento degli obiettivi aziendali potrebbe danneggiare l’immagine dei dirigenti?</w:t>
                  </w:r>
                </w:p>
                <w:p w:rsidR="0018222D" w:rsidRDefault="002E3430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pu</w:t>
                  </w:r>
                  <w:r w:rsidR="0018222D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ò essere incentivata ad alterare dati e indicatori di </w:t>
                  </w:r>
                  <w:r w:rsidR="0018222D"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performance</w:t>
                  </w:r>
                  <w:r w:rsidR="0018222D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aziendali per poter accedere a finanziamenti?</w:t>
                  </w:r>
                </w:p>
                <w:p w:rsidR="0018222D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L’attività dei dirigenti può essere influenzata dal desiderio di raggiungere un premio o </w:t>
                  </w:r>
                  <w:r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benefit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93529" w:rsidRDefault="00093529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Si sono verificati in passato episodi di forzature o pressioni da parte della direzione o dei dirigenti chiave?</w:t>
                  </w:r>
                </w:p>
                <w:p w:rsid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detiene beni di piccole dimensioni che possono facilitare fenomeni di appropriazione indebita?</w:t>
                  </w:r>
                </w:p>
                <w:p w:rsidR="000F1A31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detiene c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ontratti significativi particolarmente onerosi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8222D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contratti particolarmente onerosi detenuti dall’impresa sono in grado di compromettere la continuità aziendale?</w:t>
                  </w:r>
                </w:p>
                <w:p w:rsidR="000F1A31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 xml:space="preserve">Eventuali inadempimenti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contrattuali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potrebbero danneggiare l’impresa?</w:t>
                  </w:r>
                </w:p>
                <w:p w:rsidR="0018222D" w:rsidRDefault="0018222D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rilevati casi di non conformità ai termini contrattuali?</w:t>
                  </w:r>
                </w:p>
                <w:p w:rsidR="000F1A31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rilevare 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venti non di routine che potrebbero compromettere la continuità aziendale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205EF3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identificare operazioni particolarmente complesse che potrebbero occultare errori o frodi?</w:t>
                  </w:r>
                </w:p>
                <w:p w:rsidR="000F1A31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Le operazioni non di routine coinvolgono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parti correlate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4C2FD3" w:rsidRPr="004C2FD3" w:rsidRDefault="00205EF3" w:rsidP="004C2FD3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detiene rapporti o svolge operazioni con parti correlate?</w:t>
                  </w:r>
                </w:p>
                <w:p w:rsidR="000F1A31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rapporti con parti correlate sono identificati e adeguatamente documentati?</w:t>
                  </w:r>
                </w:p>
                <w:p w:rsidR="004C2FD3" w:rsidRDefault="009C113A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verbali del consiglio di amministrazione</w:t>
                  </w:r>
                  <w:r w:rsidR="004C2FD3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descrivono eventuali conflitti di interesse e le motivazioni economiche per le quali sono svolte operazioni con parti correlate?</w:t>
                  </w:r>
                </w:p>
                <w:p w:rsidR="004C2FD3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Si rileva l’assegnazione di contratti unicamente a parti correlate?</w:t>
                  </w:r>
                </w:p>
                <w:p w:rsidR="000F1A31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venti inusuali che possano favorire la commissione di frodi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CF02B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è stata oggetto di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condanne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o interventi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da parte degli organi di vigilanza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CF02BB" w:rsidRDefault="00CF02B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possibile identificare casi di violazioni e non conformità? </w:t>
                  </w:r>
                </w:p>
                <w:p w:rsidR="000F1A31" w:rsidRDefault="00205EF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</w:t>
                  </w:r>
                  <w:r w:rsidR="00CF02BB">
                    <w:rPr>
                      <w:rFonts w:ascii="Arial Narrow" w:eastAsia="Times New Roman" w:hAnsi="Arial Narrow" w:cs="Times New Roman"/>
                      <w:lang w:eastAsia="it-IT"/>
                    </w:rPr>
                    <w:t>dentificare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</w:t>
                  </w:r>
                  <w:r w:rsidR="00CF02BB">
                    <w:rPr>
                      <w:rFonts w:ascii="Arial Narrow" w:eastAsia="Times New Roman" w:hAnsi="Arial Narrow" w:cs="Times New Roman"/>
                      <w:lang w:eastAsia="it-IT"/>
                    </w:rPr>
                    <w:t>qualificare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</w:t>
                  </w:r>
                  <w:r w:rsidR="00CF02BB">
                    <w:rPr>
                      <w:rFonts w:ascii="Arial Narrow" w:eastAsia="Times New Roman" w:hAnsi="Arial Narrow" w:cs="Times New Roman"/>
                      <w:lang w:eastAsia="it-IT"/>
                    </w:rPr>
                    <w:t>i principali consulenti aziendali?</w:t>
                  </w:r>
                </w:p>
                <w:p w:rsidR="000F1A31" w:rsidRDefault="00CF02BB" w:rsidP="00CF02BB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rapporti con i consulenti aziendali sono garantiti da contratti chiari?</w:t>
                  </w:r>
                </w:p>
                <w:p w:rsidR="004C2FD3" w:rsidRDefault="004C2FD3" w:rsidP="00CF02BB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I consulenti aziendali sono dotati delle competenze necessarie?</w:t>
                  </w:r>
                </w:p>
                <w:p w:rsidR="000F1A31" w:rsidRDefault="00CF02B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L’impresa si è avvalsa del supporto di consulenze al fine di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aggirare norme di legge e regolamenti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L’inde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bitamento aziendale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può essere considerato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significativo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4C2FD3" w:rsidRDefault="004C2FD3" w:rsidP="00E02D70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4C2FD3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contratti di finanziamento risultano particolarmente complessi? </w:t>
                  </w:r>
                </w:p>
                <w:p w:rsidR="000F1A31" w:rsidRPr="004C2FD3" w:rsidRDefault="004C2FD3" w:rsidP="00E02D70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utilizza</w:t>
                  </w:r>
                  <w:r w:rsidR="000F1A31" w:rsidRPr="004C2FD3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strumenti derivati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f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lussi di cassa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sufficienti per il rimborso dei finanziamenti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F1A31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i</w:t>
                  </w:r>
                  <w:r w:rsidR="000F1A31">
                    <w:rPr>
                      <w:rFonts w:ascii="Arial Narrow" w:eastAsia="Times New Roman" w:hAnsi="Arial Narrow" w:cs="Times New Roman"/>
                      <w:lang w:eastAsia="it-IT"/>
                    </w:rPr>
                    <w:t>ncertezze circa la continuità aziendale dovute a capitale circolante netto non sufficiente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593832" w:rsidRDefault="00593832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opera mediante più sedi aziendali?</w:t>
                  </w:r>
                </w:p>
                <w:p w:rsidR="00593832" w:rsidRDefault="00593832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detiene rapporti in ambito internazionale?</w:t>
                  </w:r>
                </w:p>
                <w:p w:rsidR="00593832" w:rsidRDefault="00593832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possibile identificare rischi dalle operazioni di vendita effettuate su </w:t>
                  </w:r>
                  <w:r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internet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C26AF2" w:rsidRDefault="00C26AF2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società del gruppo utilizzano il medesimo quadro normativo sull’informativa finanziaria?</w:t>
                  </w:r>
                </w:p>
                <w:p w:rsidR="004C2FD3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partecipazioni detenute dall’impresa potrebbero essere utilizzate per svolgere o occultare operazioni fraudolente?</w:t>
                  </w:r>
                </w:p>
                <w:p w:rsidR="004C2FD3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struttura del gruppo risulta particolarmente complessa?</w:t>
                  </w:r>
                </w:p>
                <w:p w:rsidR="004C2FD3" w:rsidRDefault="004C2FD3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Tutte le società del gruppo sono sottoposte a revisione?</w:t>
                  </w:r>
                </w:p>
                <w:p w:rsidR="00677AB8" w:rsidRPr="000F1A31" w:rsidRDefault="00573A3B" w:rsidP="000F1A31">
                  <w:pPr>
                    <w:pStyle w:val="Paragrafoelenco"/>
                    <w:numPr>
                      <w:ilvl w:val="0"/>
                      <w:numId w:val="15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identificare ulteriori condizioni di rischio aziendale?</w:t>
                  </w:r>
                </w:p>
              </w:tc>
              <w:tc>
                <w:tcPr>
                  <w:tcW w:w="826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0F1A31" w:rsidTr="00113305">
              <w:tc>
                <w:tcPr>
                  <w:tcW w:w="4152" w:type="dxa"/>
                </w:tcPr>
                <w:p w:rsidR="000F1A31" w:rsidRP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AA6772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lastRenderedPageBreak/>
                    <w:t xml:space="preserve">Indicatori di </w:t>
                  </w:r>
                  <w:r w:rsidRPr="009C113A">
                    <w:rPr>
                      <w:rFonts w:ascii="Arial Narrow" w:eastAsia="Times New Roman" w:hAnsi="Arial Narrow" w:cs="Times New Roman"/>
                      <w:b/>
                      <w:i/>
                      <w:lang w:eastAsia="it-IT"/>
                    </w:rPr>
                    <w:t>performance</w:t>
                  </w:r>
                </w:p>
                <w:p w:rsidR="00AA6772" w:rsidRDefault="00910DBC" w:rsidP="00AA6772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L’impresa utilizza 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>i principali indicatori del settore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Default="00910DBC" w:rsidP="00AA6772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previste a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zioni correttive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 caso di</w:t>
                  </w:r>
                  <w:r w:rsidR="00F26B6C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</w:t>
                  </w:r>
                  <w:bookmarkStart w:id="0" w:name="_GoBack"/>
                  <w:r w:rsidR="00F26B6C" w:rsidRPr="009C113A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performance</w:t>
                  </w:r>
                  <w:bookmarkEnd w:id="0"/>
                  <w:r w:rsidR="00F26B6C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non soddisfacenti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Default="00910DBC" w:rsidP="00AA6772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forti v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>ariazion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negli indicatori chiave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Default="00910DBC" w:rsidP="00AA6772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ha predisposto il m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>onitoraggio dei rischi e delle performance aziendali mediante i principali indicatori del settore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93529" w:rsidRDefault="00093529" w:rsidP="00AA6772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Con quale frequenza vengono valutati gli indicatori di performance da parte dell’impresa?</w:t>
                  </w:r>
                </w:p>
                <w:p w:rsidR="00003D35" w:rsidRPr="001076CC" w:rsidRDefault="00910DBC">
                  <w:pPr>
                    <w:pStyle w:val="Paragrafoelenco"/>
                    <w:numPr>
                      <w:ilvl w:val="0"/>
                      <w:numId w:val="16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identificare ulteriori condizioni di rischio aziendale?</w:t>
                  </w:r>
                </w:p>
              </w:tc>
              <w:tc>
                <w:tcPr>
                  <w:tcW w:w="826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A6772" w:rsidTr="00113305">
              <w:tc>
                <w:tcPr>
                  <w:tcW w:w="4152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Principi contabili</w:t>
                  </w:r>
                </w:p>
                <w:p w:rsidR="00AA6772" w:rsidRPr="001076CC" w:rsidRDefault="00910DBC" w:rsidP="00AA6772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principi contabili applicati risultano appropriati?</w:t>
                  </w:r>
                </w:p>
                <w:p w:rsidR="00003D35" w:rsidRPr="00AA6772" w:rsidRDefault="00003D35" w:rsidP="00AA6772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referenti preposti all’elaborazione del bilancio ed alla formulazione delle stime hanno un’adeguata conoscenza dei principi contabili applicabili?</w:t>
                  </w:r>
                </w:p>
                <w:p w:rsidR="00910DBC" w:rsidRPr="00910DBC" w:rsidRDefault="00910DBC" w:rsidP="00F265AC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910DBC">
                    <w:rPr>
                      <w:rFonts w:ascii="Arial Narrow" w:eastAsia="Times New Roman" w:hAnsi="Arial Narrow" w:cs="Times New Roman"/>
                      <w:lang w:eastAsia="it-IT"/>
                    </w:rPr>
                    <w:t>I principi contabili sono applicati con c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ontinuità?</w:t>
                  </w:r>
                </w:p>
                <w:p w:rsidR="00AA6772" w:rsidRPr="00910DBC" w:rsidRDefault="00910DBC" w:rsidP="00F265AC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stati introdotti </w:t>
                  </w:r>
                  <w:r w:rsidR="00AA6772" w:rsidRPr="00910DBC">
                    <w:rPr>
                      <w:rFonts w:ascii="Arial Narrow" w:eastAsia="Times New Roman" w:hAnsi="Arial Narrow" w:cs="Times New Roman"/>
                      <w:lang w:eastAsia="it-IT"/>
                    </w:rPr>
                    <w:t>nuovi principi contabili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Pr="00AA6772" w:rsidRDefault="00910DBC" w:rsidP="00AA6772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i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>ncentivi alla manipolazione dei principi contabili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Pr="001076CC" w:rsidRDefault="00910DBC" w:rsidP="006B7D39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rilevare i</w:t>
                  </w:r>
                  <w:r w:rsidR="00AA6772">
                    <w:rPr>
                      <w:rFonts w:ascii="Arial Narrow" w:eastAsia="Times New Roman" w:hAnsi="Arial Narrow" w:cs="Times New Roman"/>
                      <w:lang w:eastAsia="it-IT"/>
                    </w:rPr>
                    <w:t>ncertezze nelle stime significative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093529" w:rsidRPr="00677AB8" w:rsidRDefault="00093529" w:rsidP="006B7D39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sono i referenti aziendali preposti alla determinazione delle stime contabili?</w:t>
                  </w:r>
                </w:p>
                <w:p w:rsidR="00677AB8" w:rsidRPr="006B7D39" w:rsidRDefault="00910DBC" w:rsidP="006B7D39">
                  <w:pPr>
                    <w:pStyle w:val="Paragrafoelenco"/>
                    <w:numPr>
                      <w:ilvl w:val="0"/>
                      <w:numId w:val="17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È possibile identificare ulteriori condizioni di rischio aziendale?</w:t>
                  </w:r>
                </w:p>
              </w:tc>
              <w:tc>
                <w:tcPr>
                  <w:tcW w:w="826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AA6772" w:rsidTr="00113305">
              <w:tc>
                <w:tcPr>
                  <w:tcW w:w="4152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Altri aspetti</w:t>
                  </w:r>
                </w:p>
                <w:p w:rsidR="00AA6772" w:rsidRPr="00AA6772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possibile evidenziare f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>attori di rischio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in relazione agli 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errori significativi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rilevati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da colloquio con i precedenti revisori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Pr="00AA6772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Dal colloquio con i precedenti revisori è possibile individuare 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>casi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precedenti manipolazioni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dei bilanci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A6772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Dal colloquio con i precedenti revisori è possibile individuare </w:t>
                  </w:r>
                  <w:r w:rsidR="00AA6772" w:rsidRPr="00AA6772">
                    <w:rPr>
                      <w:rFonts w:ascii="Arial Narrow" w:eastAsia="Times New Roman" w:hAnsi="Arial Narrow" w:cs="Times New Roman"/>
                      <w:lang w:eastAsia="it-IT"/>
                    </w:rPr>
                    <w:t>precedenti casi di appropriazione indebita di beni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910DBC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Dalle procedure di analisi comparativa emergono fattori di rischio rilevanti?</w:t>
                  </w:r>
                </w:p>
                <w:p w:rsidR="00910DBC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Dalle procedure di analisi comparativa emerge il peggioramento del livello dei ricavi rispetto agli esercizi precedenti?</w:t>
                  </w:r>
                </w:p>
                <w:p w:rsidR="00910DBC" w:rsidRDefault="00910DBC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Dalle procedure di analisi comparativa emerge un aumento dei costi rispetto agli esercizi precedenti?</w:t>
                  </w:r>
                </w:p>
                <w:p w:rsidR="00093529" w:rsidRDefault="00093529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Dalle procedure di analisi comparativa emerge un peggioramento dei livelli di indebitamento aziendali?</w:t>
                  </w:r>
                </w:p>
                <w:p w:rsidR="00910DBC" w:rsidRDefault="005A0A33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Dalle procedure di analisi comparativa è possibile identificare variazioni anomale dei principali indicatori?</w:t>
                  </w:r>
                </w:p>
                <w:p w:rsidR="005A0A33" w:rsidRDefault="005A0A33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variazioni dei principali indicatori emerse dalle procedure di analisi comparativa sono adeguatamente motivate?</w:t>
                  </w:r>
                </w:p>
                <w:p w:rsidR="005A0A33" w:rsidRDefault="005A0A33" w:rsidP="00AA6772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revisore ha ottenuto informazioni rilevanti nel corso dello svolgimento di altri incarichi diversi dalla revisione?</w:t>
                  </w:r>
                </w:p>
                <w:p w:rsidR="00AA6772" w:rsidRPr="00AA6772" w:rsidRDefault="005A0A33" w:rsidP="005A0A33">
                  <w:pPr>
                    <w:pStyle w:val="Paragrafoelenco"/>
                    <w:numPr>
                      <w:ilvl w:val="0"/>
                      <w:numId w:val="18"/>
                    </w:num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È possibile identificare ulteriori condizioni di rischio aziendale?</w:t>
                  </w:r>
                </w:p>
              </w:tc>
              <w:tc>
                <w:tcPr>
                  <w:tcW w:w="826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90" w:type="dxa"/>
                </w:tcPr>
                <w:p w:rsidR="00AA6772" w:rsidRDefault="00AA6772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861B18" w:rsidTr="00E6388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34" w:type="dxa"/>
                </w:tcPr>
                <w:p w:rsidR="00861B18" w:rsidRPr="00715373" w:rsidRDefault="00CC13BF" w:rsidP="0071537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CC13BF">
                    <w:rPr>
                      <w:rFonts w:ascii="Arial Narrow" w:hAnsi="Arial Narrow"/>
                    </w:rPr>
                    <w:t>Conclusioni</w:t>
                  </w:r>
                  <w:r w:rsidR="00861B18">
                    <w:rPr>
                      <w:rFonts w:ascii="Arial Narrow" w:hAnsi="Arial Narrow"/>
                    </w:rPr>
                    <w:t xml:space="preserve">                </w:t>
                  </w:r>
                </w:p>
              </w:tc>
              <w:tc>
                <w:tcPr>
                  <w:tcW w:w="4134" w:type="dxa"/>
                </w:tcPr>
                <w:p w:rsidR="00861B18" w:rsidRDefault="00861B18" w:rsidP="0089149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CC13BF" w:rsidRPr="00861B18" w:rsidRDefault="00CC13BF" w:rsidP="00861B18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E63885" w:rsidRDefault="00E63885" w:rsidP="00B0472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sectPr w:rsidR="00E638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C96D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37F2A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02A4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3D35"/>
    <w:rsid w:val="00004BC6"/>
    <w:rsid w:val="00070FFE"/>
    <w:rsid w:val="00076FD8"/>
    <w:rsid w:val="00093529"/>
    <w:rsid w:val="000A2549"/>
    <w:rsid w:val="000C7138"/>
    <w:rsid w:val="000D4B95"/>
    <w:rsid w:val="000E0793"/>
    <w:rsid w:val="000E5695"/>
    <w:rsid w:val="000F1A31"/>
    <w:rsid w:val="001076CC"/>
    <w:rsid w:val="00113305"/>
    <w:rsid w:val="00122C44"/>
    <w:rsid w:val="0015661B"/>
    <w:rsid w:val="0018222D"/>
    <w:rsid w:val="001B553A"/>
    <w:rsid w:val="001E6DB4"/>
    <w:rsid w:val="001F6C36"/>
    <w:rsid w:val="00205EF3"/>
    <w:rsid w:val="00220D4D"/>
    <w:rsid w:val="00274B6F"/>
    <w:rsid w:val="00277A84"/>
    <w:rsid w:val="002A6748"/>
    <w:rsid w:val="002B7610"/>
    <w:rsid w:val="002E2852"/>
    <w:rsid w:val="002E3430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D5DA0"/>
    <w:rsid w:val="003E1EDD"/>
    <w:rsid w:val="003E451F"/>
    <w:rsid w:val="00401C4F"/>
    <w:rsid w:val="004629C1"/>
    <w:rsid w:val="00463FC8"/>
    <w:rsid w:val="004A3F56"/>
    <w:rsid w:val="004B0989"/>
    <w:rsid w:val="004B541F"/>
    <w:rsid w:val="004C2FD3"/>
    <w:rsid w:val="004F5F08"/>
    <w:rsid w:val="004F709C"/>
    <w:rsid w:val="00513B19"/>
    <w:rsid w:val="00540BF2"/>
    <w:rsid w:val="0055126A"/>
    <w:rsid w:val="00573A3B"/>
    <w:rsid w:val="00593832"/>
    <w:rsid w:val="005A0A33"/>
    <w:rsid w:val="005A291B"/>
    <w:rsid w:val="005E2A73"/>
    <w:rsid w:val="00611C32"/>
    <w:rsid w:val="006223EA"/>
    <w:rsid w:val="00630EF1"/>
    <w:rsid w:val="00640704"/>
    <w:rsid w:val="00677AB8"/>
    <w:rsid w:val="00684889"/>
    <w:rsid w:val="006916BE"/>
    <w:rsid w:val="006A7F86"/>
    <w:rsid w:val="006B7D39"/>
    <w:rsid w:val="006C5F92"/>
    <w:rsid w:val="006D24E4"/>
    <w:rsid w:val="006D3A3D"/>
    <w:rsid w:val="006F1717"/>
    <w:rsid w:val="00715373"/>
    <w:rsid w:val="00716443"/>
    <w:rsid w:val="00717AD6"/>
    <w:rsid w:val="007420C3"/>
    <w:rsid w:val="007732D7"/>
    <w:rsid w:val="00780362"/>
    <w:rsid w:val="00781C7A"/>
    <w:rsid w:val="00795FFA"/>
    <w:rsid w:val="007A4E56"/>
    <w:rsid w:val="007A61BF"/>
    <w:rsid w:val="007D00E6"/>
    <w:rsid w:val="007D2D1C"/>
    <w:rsid w:val="00806AB4"/>
    <w:rsid w:val="00861B18"/>
    <w:rsid w:val="008735E7"/>
    <w:rsid w:val="00891490"/>
    <w:rsid w:val="008A1F80"/>
    <w:rsid w:val="00910DBC"/>
    <w:rsid w:val="0092000C"/>
    <w:rsid w:val="00931481"/>
    <w:rsid w:val="00934656"/>
    <w:rsid w:val="009465D9"/>
    <w:rsid w:val="00976F6D"/>
    <w:rsid w:val="00985E37"/>
    <w:rsid w:val="00990BB6"/>
    <w:rsid w:val="009A244B"/>
    <w:rsid w:val="009A520D"/>
    <w:rsid w:val="009C113A"/>
    <w:rsid w:val="009C6C27"/>
    <w:rsid w:val="009F2D16"/>
    <w:rsid w:val="00A06428"/>
    <w:rsid w:val="00A60378"/>
    <w:rsid w:val="00A640FE"/>
    <w:rsid w:val="00A727E9"/>
    <w:rsid w:val="00A841C9"/>
    <w:rsid w:val="00AA6772"/>
    <w:rsid w:val="00B04722"/>
    <w:rsid w:val="00B22C33"/>
    <w:rsid w:val="00B505EA"/>
    <w:rsid w:val="00B57520"/>
    <w:rsid w:val="00BE42DC"/>
    <w:rsid w:val="00BF425B"/>
    <w:rsid w:val="00C01874"/>
    <w:rsid w:val="00C02EE2"/>
    <w:rsid w:val="00C10081"/>
    <w:rsid w:val="00C26AF2"/>
    <w:rsid w:val="00C27FE6"/>
    <w:rsid w:val="00C32A61"/>
    <w:rsid w:val="00C50176"/>
    <w:rsid w:val="00C56EB0"/>
    <w:rsid w:val="00C931B9"/>
    <w:rsid w:val="00CB78F9"/>
    <w:rsid w:val="00CC13BF"/>
    <w:rsid w:val="00CC4752"/>
    <w:rsid w:val="00CF02BB"/>
    <w:rsid w:val="00CF0C6F"/>
    <w:rsid w:val="00CF781C"/>
    <w:rsid w:val="00D4047A"/>
    <w:rsid w:val="00D503FA"/>
    <w:rsid w:val="00D7150F"/>
    <w:rsid w:val="00D8017B"/>
    <w:rsid w:val="00DA790D"/>
    <w:rsid w:val="00DA7D8D"/>
    <w:rsid w:val="00DB04ED"/>
    <w:rsid w:val="00DB4706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33A51"/>
    <w:rsid w:val="00F52C69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5014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3B791-0DC2-4E76-95DD-8ABC5A2C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4</cp:revision>
  <dcterms:created xsi:type="dcterms:W3CDTF">2017-12-18T13:54:00Z</dcterms:created>
  <dcterms:modified xsi:type="dcterms:W3CDTF">2018-01-11T13:12:00Z</dcterms:modified>
</cp:coreProperties>
</file>