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A20F83" w:rsidP="00807FD5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Memorandum </w:t>
            </w:r>
            <w:r w:rsidR="00807FD5">
              <w:rPr>
                <w:rFonts w:ascii="Arial Narrow" w:hAnsi="Arial Narrow"/>
                <w:b/>
                <w:color w:val="FFFFFF" w:themeColor="background1"/>
              </w:rPr>
              <w:t>di pianificazione – Continuità aziendale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807FD5" w:rsidP="009841BF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FI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A20F83">
              <w:rPr>
                <w:rFonts w:ascii="Arial Narrow" w:hAnsi="Arial Narrow"/>
                <w:b/>
                <w:color w:val="FFFFFF" w:themeColor="background1"/>
              </w:rPr>
              <w:t>2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891490" w:rsidTr="006D3A3D">
              <w:tc>
                <w:tcPr>
                  <w:tcW w:w="4134" w:type="dxa"/>
                </w:tcPr>
                <w:p w:rsidR="00122C44" w:rsidRPr="00891490" w:rsidRDefault="00122C44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FE1C89">
                    <w:rPr>
                      <w:rFonts w:ascii="Arial Narrow" w:hAnsi="Arial Narrow"/>
                    </w:rPr>
                    <w:t>YZ</w:t>
                  </w:r>
                  <w:r w:rsidR="00A423D1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A423D1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122C44" w:rsidRPr="00891490" w:rsidRDefault="00122C44" w:rsidP="00A423D1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Bilancio</w:t>
                  </w:r>
                  <w:r w:rsidR="001F7DAC">
                    <w:rPr>
                      <w:rFonts w:ascii="Arial Narrow" w:hAnsi="Arial Narrow"/>
                    </w:rPr>
                    <w:t xml:space="preserve"> d’esercizio chiuso al 31/12/20XX</w:t>
                  </w:r>
                </w:p>
              </w:tc>
            </w:tr>
            <w:tr w:rsidR="00122C44" w:rsidRPr="00891490" w:rsidTr="006D3A3D">
              <w:tc>
                <w:tcPr>
                  <w:tcW w:w="8268" w:type="dxa"/>
                  <w:gridSpan w:val="2"/>
                </w:tcPr>
                <w:p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8268" w:type="dxa"/>
              <w:tblLook w:val="04A0" w:firstRow="1" w:lastRow="0" w:firstColumn="1" w:lastColumn="0" w:noHBand="0" w:noVBand="1"/>
            </w:tblPr>
            <w:tblGrid>
              <w:gridCol w:w="6254"/>
              <w:gridCol w:w="2014"/>
            </w:tblGrid>
            <w:tr w:rsidR="00DB3682" w:rsidRPr="00C05AF7" w:rsidTr="00DB3682">
              <w:tc>
                <w:tcPr>
                  <w:tcW w:w="6254" w:type="dxa"/>
                </w:tcPr>
                <w:p w:rsidR="00DB3682" w:rsidRPr="00DB3682" w:rsidRDefault="00DB3682" w:rsidP="00DB3682">
                  <w:pPr>
                    <w:widowControl w:val="0"/>
                    <w:tabs>
                      <w:tab w:val="left" w:pos="3400"/>
                    </w:tabs>
                    <w:spacing w:before="120" w:after="120"/>
                    <w:ind w:right="-1888"/>
                    <w:jc w:val="both"/>
                    <w:rPr>
                      <w:rFonts w:ascii="Arial Narrow" w:hAnsi="Arial Narrow"/>
                      <w:b/>
                      <w:i/>
                    </w:rPr>
                  </w:pPr>
                  <w:r w:rsidRPr="00C856B7">
                    <w:rPr>
                      <w:rFonts w:ascii="Arial Narrow" w:hAnsi="Arial Narrow"/>
                    </w:rPr>
                    <w:br w:type="page"/>
                  </w:r>
                  <w:r w:rsidRPr="00C856B7">
                    <w:rPr>
                      <w:rFonts w:ascii="Arial Narrow" w:hAnsi="Arial Narrow"/>
                      <w:b/>
                      <w:i/>
                    </w:rPr>
                    <w:t>PROGRAMMA DI LA</w:t>
                  </w:r>
                  <w:bookmarkStart w:id="0" w:name="_GoBack"/>
                  <w:bookmarkEnd w:id="0"/>
                  <w:r w:rsidRPr="00C856B7">
                    <w:rPr>
                      <w:rFonts w:ascii="Arial Narrow" w:hAnsi="Arial Narrow"/>
                      <w:b/>
                      <w:i/>
                    </w:rPr>
                    <w:t>VORO</w:t>
                  </w:r>
                </w:p>
              </w:tc>
              <w:tc>
                <w:tcPr>
                  <w:tcW w:w="2014" w:type="dxa"/>
                </w:tcPr>
                <w:p w:rsidR="00DB3682" w:rsidRPr="00C856B7" w:rsidRDefault="00DB3682" w:rsidP="00DB3682">
                  <w:pPr>
                    <w:widowControl w:val="0"/>
                    <w:spacing w:before="120" w:after="120"/>
                    <w:ind w:left="-80" w:right="-19"/>
                    <w:jc w:val="center"/>
                    <w:rPr>
                      <w:rFonts w:ascii="Arial Narrow" w:hAnsi="Arial Narrow"/>
                      <w:sz w:val="20"/>
                    </w:rPr>
                  </w:pPr>
                  <w:r w:rsidRPr="00C856B7">
                    <w:rPr>
                      <w:rFonts w:ascii="Arial Narrow" w:hAnsi="Arial Narrow"/>
                      <w:sz w:val="20"/>
                    </w:rPr>
                    <w:t>Rif. Carta di Lavoro</w:t>
                  </w:r>
                </w:p>
                <w:p w:rsidR="00DB3682" w:rsidRPr="00C05AF7" w:rsidRDefault="00DB3682" w:rsidP="00DB3682">
                  <w:pPr>
                    <w:jc w:val="center"/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  <w:sz w:val="20"/>
                    </w:rPr>
                    <w:t>Data    Sigla</w:t>
                  </w: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>Analisi dei piani d’azione futuri della direzione che si basano sulla valutazione della continuità aziendale effettuata dalla stessa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>Raccolta degli elementi probativi sufficienti ed appropriati per confermare l’eventuale presenza di una incertezza significativa in relazione alla continuità aziendale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 xml:space="preserve">Raccolta degli elementi probativi sufficienti ed appropriati in relazione alla fattibilità dei piani della direzione 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>Verificare se si sono verificati ulteriori fatti o informazioni successivamente alla data in cui la direzione ha effettuato la propria valutazione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>Richiedere alla direzione delle attestazioni scritte relative ai piani d’azione futuri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>Discussione con la direzione in merito ai cash flow, alla redditività e ad altri dati previsionali pertinenti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>Discussione con la direzione in merito agli ultimi bilanci intermedi disponibili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>Analisi delle caratteristiche dei prestiti obbligazionari e dei finanziamenti per rilevare eventuali inadempienze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 xml:space="preserve">Analisi dei verbali </w:t>
                  </w:r>
                  <w:r w:rsidR="00BD1587">
                    <w:rPr>
                      <w:rFonts w:ascii="Arial Narrow" w:hAnsi="Arial Narrow"/>
                    </w:rPr>
                    <w:t xml:space="preserve">e delle bozze dei verbali non ancora allibrati </w:t>
                  </w:r>
                  <w:r w:rsidRPr="00C856B7">
                    <w:rPr>
                      <w:rFonts w:ascii="Arial Narrow" w:hAnsi="Arial Narrow"/>
                    </w:rPr>
                    <w:t>delle assemblee degli azionisti, dei consigli di amministrazione, dei comitati esecutivi e degli organi responsabili delle attività di governance ed eventualmente di altri organi rilevanti al fine di constatare se vi siano riferimenti ad indicatori di difficoltà finanziaria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>Verifica attraverso i legali dell’impresa della eventuale esistenza di cause e altre pretese di terzi e sulla ragionevolezza della valutazione della direzione circa il loro esito e la stima dei relativi effetti economico-finanziari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t xml:space="preserve">Analisi dell’effettiva esecutività di eventuali accordi diretti a fornire o a mantenere un sostegno finanziario da parti correlate o da terzi 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DB3682" w:rsidRPr="00C05AF7" w:rsidTr="00DB3682">
              <w:tc>
                <w:tcPr>
                  <w:tcW w:w="6254" w:type="dxa"/>
                </w:tcPr>
                <w:p w:rsidR="00DB3682" w:rsidRPr="00C856B7" w:rsidRDefault="00DB3682" w:rsidP="00DB3682">
                  <w:pPr>
                    <w:rPr>
                      <w:rFonts w:ascii="Arial Narrow" w:hAnsi="Arial Narrow"/>
                    </w:rPr>
                  </w:pPr>
                  <w:r w:rsidRPr="00C856B7">
                    <w:rPr>
                      <w:rFonts w:ascii="Arial Narrow" w:hAnsi="Arial Narrow"/>
                    </w:rPr>
                    <w:lastRenderedPageBreak/>
                    <w:t>Analisi degli eventi successivi che potrebbero impattare sulla capacità dell’impresa di mantenersi in funzionamento</w:t>
                  </w:r>
                </w:p>
              </w:tc>
              <w:tc>
                <w:tcPr>
                  <w:tcW w:w="2014" w:type="dxa"/>
                </w:tcPr>
                <w:p w:rsidR="00DB3682" w:rsidRPr="00C05AF7" w:rsidRDefault="00DB3682" w:rsidP="00DB3682">
                  <w:pPr>
                    <w:rPr>
                      <w:rFonts w:ascii="Arial Narrow" w:hAnsi="Arial Narrow"/>
                    </w:rPr>
                  </w:pPr>
                </w:p>
              </w:tc>
            </w:tr>
          </w:tbl>
          <w:p w:rsidR="00807FD5" w:rsidRDefault="00807FD5" w:rsidP="006D3A3D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861B18">
              <w:rPr>
                <w:rFonts w:ascii="Arial Narrow" w:hAnsi="Arial Narrow"/>
                <w:b/>
              </w:rPr>
              <w:t>Conclusioni:</w:t>
            </w: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tbl>
            <w:tblPr>
              <w:tblStyle w:val="Tabellasemplice-2"/>
              <w:tblW w:w="0" w:type="auto"/>
              <w:tblLook w:val="04A0" w:firstRow="1" w:lastRow="0" w:firstColumn="1" w:lastColumn="0" w:noHBand="0" w:noVBand="1"/>
            </w:tblPr>
            <w:tblGrid>
              <w:gridCol w:w="8268"/>
            </w:tblGrid>
            <w:tr w:rsidR="00122C44" w:rsidTr="006D3A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268" w:type="dxa"/>
                </w:tcPr>
                <w:p w:rsidR="00122C44" w:rsidRDefault="00122C44" w:rsidP="00385762">
                  <w:pPr>
                    <w:spacing w:after="0" w:line="240" w:lineRule="auto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122C44" w:rsidRPr="00861B18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</w:tbl>
    <w:p w:rsidR="002A6748" w:rsidRDefault="002A6748" w:rsidP="00385762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24"/>
  </w:num>
  <w:num w:numId="4">
    <w:abstractNumId w:val="18"/>
  </w:num>
  <w:num w:numId="5">
    <w:abstractNumId w:val="14"/>
  </w:num>
  <w:num w:numId="6">
    <w:abstractNumId w:val="20"/>
  </w:num>
  <w:num w:numId="7">
    <w:abstractNumId w:val="2"/>
  </w:num>
  <w:num w:numId="8">
    <w:abstractNumId w:val="16"/>
  </w:num>
  <w:num w:numId="9">
    <w:abstractNumId w:val="21"/>
  </w:num>
  <w:num w:numId="10">
    <w:abstractNumId w:val="11"/>
  </w:num>
  <w:num w:numId="11">
    <w:abstractNumId w:val="17"/>
  </w:num>
  <w:num w:numId="12">
    <w:abstractNumId w:val="6"/>
  </w:num>
  <w:num w:numId="13">
    <w:abstractNumId w:val="1"/>
  </w:num>
  <w:num w:numId="14">
    <w:abstractNumId w:val="10"/>
  </w:num>
  <w:num w:numId="15">
    <w:abstractNumId w:val="8"/>
  </w:num>
  <w:num w:numId="16">
    <w:abstractNumId w:val="12"/>
  </w:num>
  <w:num w:numId="17">
    <w:abstractNumId w:val="13"/>
  </w:num>
  <w:num w:numId="18">
    <w:abstractNumId w:val="5"/>
  </w:num>
  <w:num w:numId="19">
    <w:abstractNumId w:val="7"/>
  </w:num>
  <w:num w:numId="20">
    <w:abstractNumId w:val="3"/>
  </w:num>
  <w:num w:numId="21">
    <w:abstractNumId w:val="15"/>
  </w:num>
  <w:num w:numId="22">
    <w:abstractNumId w:val="0"/>
  </w:num>
  <w:num w:numId="23">
    <w:abstractNumId w:val="9"/>
  </w:num>
  <w:num w:numId="24">
    <w:abstractNumId w:val="2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77723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1F7DAC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5E4CD4"/>
    <w:rsid w:val="006223EA"/>
    <w:rsid w:val="00630EF1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806AB4"/>
    <w:rsid w:val="00807FD5"/>
    <w:rsid w:val="00861B18"/>
    <w:rsid w:val="00883508"/>
    <w:rsid w:val="00891490"/>
    <w:rsid w:val="008A1F80"/>
    <w:rsid w:val="0092000C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20F83"/>
    <w:rsid w:val="00A423D1"/>
    <w:rsid w:val="00A60378"/>
    <w:rsid w:val="00A727E9"/>
    <w:rsid w:val="00A841C9"/>
    <w:rsid w:val="00AA6772"/>
    <w:rsid w:val="00B22C33"/>
    <w:rsid w:val="00B505EA"/>
    <w:rsid w:val="00B57520"/>
    <w:rsid w:val="00BD1587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1E57"/>
    <w:rsid w:val="00DA790D"/>
    <w:rsid w:val="00DA7D8D"/>
    <w:rsid w:val="00DB04ED"/>
    <w:rsid w:val="00DB3682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4EE4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1F7D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79A84-D033-4B60-A76B-D1C1C344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4</cp:revision>
  <dcterms:created xsi:type="dcterms:W3CDTF">2017-12-18T16:08:00Z</dcterms:created>
  <dcterms:modified xsi:type="dcterms:W3CDTF">2018-04-18T15:49:00Z</dcterms:modified>
</cp:coreProperties>
</file>