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31" w:rsidRPr="003C1BB8" w:rsidRDefault="00CD0931" w:rsidP="00CD0931">
      <w:pPr>
        <w:spacing w:before="380" w:line="360" w:lineRule="auto"/>
        <w:jc w:val="right"/>
        <w:rPr>
          <w:b/>
          <w:sz w:val="28"/>
          <w:szCs w:val="28"/>
        </w:rPr>
      </w:pPr>
      <w:r w:rsidRPr="003C1BB8">
        <w:rPr>
          <w:b/>
          <w:sz w:val="28"/>
          <w:szCs w:val="28"/>
        </w:rPr>
        <w:t>Allegato 2</w:t>
      </w:r>
    </w:p>
    <w:p w:rsidR="00CD0931" w:rsidRDefault="00CD0931" w:rsidP="00CD0931">
      <w:pPr>
        <w:spacing w:before="380" w:line="360" w:lineRule="auto"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Facsimile di Relazione programmatica sulle spese di investimento per ciascuna Missione di spesa</w:t>
      </w:r>
    </w:p>
    <w:p w:rsidR="00CD0931" w:rsidRPr="003C1BB8" w:rsidRDefault="00CD0931" w:rsidP="00CD0931">
      <w:pPr>
        <w:spacing w:before="380" w:line="360" w:lineRule="auto"/>
        <w:jc w:val="both"/>
        <w:rPr>
          <w:sz w:val="22"/>
          <w:szCs w:val="22"/>
        </w:rPr>
      </w:pPr>
    </w:p>
    <w:p w:rsidR="00CD0931" w:rsidRPr="003C1BB8" w:rsidRDefault="00CD0931" w:rsidP="00CD0931">
      <w:pPr>
        <w:widowControl w:val="0"/>
        <w:numPr>
          <w:ilvl w:val="0"/>
          <w:numId w:val="2"/>
        </w:numPr>
        <w:spacing w:after="120" w:line="276" w:lineRule="auto"/>
        <w:ind w:left="426"/>
        <w:contextualSpacing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INFORMAZIONI ANAGRAFICHE</w:t>
      </w:r>
    </w:p>
    <w:p w:rsidR="00CD0931" w:rsidRPr="003C1BB8" w:rsidRDefault="00CD0931" w:rsidP="00CD0931">
      <w:pPr>
        <w:widowControl w:val="0"/>
        <w:spacing w:line="360" w:lineRule="auto"/>
        <w:jc w:val="both"/>
        <w:rPr>
          <w:sz w:val="22"/>
          <w:szCs w:val="22"/>
        </w:rPr>
      </w:pPr>
      <w:r w:rsidRPr="003C1BB8">
        <w:rPr>
          <w:b/>
          <w:sz w:val="22"/>
          <w:szCs w:val="22"/>
        </w:rPr>
        <w:t xml:space="preserve">Ministero: </w:t>
      </w:r>
    </w:p>
    <w:p w:rsidR="00CD0931" w:rsidRPr="003C1BB8" w:rsidRDefault="00CD0931" w:rsidP="00CD093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Missione di spesa:</w:t>
      </w:r>
    </w:p>
    <w:p w:rsidR="00CD0931" w:rsidRPr="003C1BB8" w:rsidRDefault="00CD0931" w:rsidP="00CD093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Programmi della missione con spese di investimento:</w:t>
      </w:r>
    </w:p>
    <w:p w:rsidR="00CD0931" w:rsidRPr="003C1BB8" w:rsidRDefault="00CD0931" w:rsidP="00CD0931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CDR</w:t>
      </w:r>
      <w:r w:rsidRPr="003C1BB8">
        <w:rPr>
          <w:sz w:val="22"/>
          <w:szCs w:val="22"/>
        </w:rPr>
        <w:t>: (CDR Coinvolti):</w:t>
      </w:r>
    </w:p>
    <w:p w:rsidR="00CD0931" w:rsidRPr="003C1BB8" w:rsidRDefault="00CD0931" w:rsidP="00CD0931">
      <w:pPr>
        <w:widowControl w:val="0"/>
        <w:spacing w:line="360" w:lineRule="auto"/>
        <w:jc w:val="both"/>
        <w:rPr>
          <w:sz w:val="22"/>
          <w:szCs w:val="22"/>
        </w:rPr>
      </w:pPr>
      <w:r w:rsidRPr="003C1BB8">
        <w:rPr>
          <w:b/>
          <w:sz w:val="22"/>
          <w:szCs w:val="22"/>
        </w:rPr>
        <w:t>Principali attività programmate</w:t>
      </w:r>
      <w:r w:rsidRPr="003C1BB8">
        <w:rPr>
          <w:sz w:val="22"/>
          <w:szCs w:val="22"/>
        </w:rPr>
        <w:t xml:space="preserve"> </w:t>
      </w:r>
      <w:r w:rsidRPr="003C1BB8">
        <w:rPr>
          <w:b/>
          <w:sz w:val="22"/>
          <w:szCs w:val="22"/>
        </w:rPr>
        <w:t>per il triennio 2018-2020:</w:t>
      </w:r>
    </w:p>
    <w:p w:rsidR="00CD0931" w:rsidRPr="003C1BB8" w:rsidRDefault="00CD0931" w:rsidP="00CD0931">
      <w:pPr>
        <w:widowControl w:val="0"/>
        <w:spacing w:after="120" w:line="276" w:lineRule="auto"/>
        <w:jc w:val="both"/>
        <w:rPr>
          <w:sz w:val="22"/>
          <w:szCs w:val="22"/>
        </w:rPr>
      </w:pPr>
    </w:p>
    <w:p w:rsidR="00CD0931" w:rsidRPr="003C1BB8" w:rsidRDefault="00CD0931" w:rsidP="00CD0931">
      <w:pPr>
        <w:widowControl w:val="0"/>
        <w:numPr>
          <w:ilvl w:val="0"/>
          <w:numId w:val="2"/>
        </w:numPr>
        <w:spacing w:after="120"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ELEMENTI DI SINTESI SULL’ATTUAZIONE DELLE SPESE DI INVESTIMENTO DELLA MISSIONE: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850"/>
      </w:tblGrid>
      <w:tr w:rsidR="00CD0931" w:rsidRPr="003C1BB8" w:rsidTr="0061122D">
        <w:tc>
          <w:tcPr>
            <w:tcW w:w="3794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PROFILI DI ANALISI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INDICARE UNA SOLA RISPOSTA</w:t>
            </w:r>
          </w:p>
        </w:tc>
      </w:tr>
      <w:tr w:rsidR="00CD0931" w:rsidRPr="003C1BB8" w:rsidTr="0061122D">
        <w:tc>
          <w:tcPr>
            <w:tcW w:w="3794" w:type="dxa"/>
            <w:vMerge w:val="restart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Le risorse finanziarie sono compatibili con le attività programmate?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SI</w:t>
            </w:r>
          </w:p>
        </w:tc>
      </w:tr>
      <w:tr w:rsidR="00CD0931" w:rsidRPr="003C1BB8" w:rsidTr="0061122D">
        <w:tc>
          <w:tcPr>
            <w:tcW w:w="3794" w:type="dxa"/>
            <w:vMerge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NO</w:t>
            </w:r>
          </w:p>
        </w:tc>
      </w:tr>
      <w:tr w:rsidR="00CD0931" w:rsidRPr="003C1BB8" w:rsidTr="0061122D">
        <w:tc>
          <w:tcPr>
            <w:tcW w:w="3794" w:type="dxa"/>
            <w:vMerge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SONO NECESSARIE RISORSE AGGIUNTIVE</w:t>
            </w:r>
          </w:p>
        </w:tc>
      </w:tr>
      <w:tr w:rsidR="00CD0931" w:rsidRPr="003C1BB8" w:rsidTr="0061122D">
        <w:tc>
          <w:tcPr>
            <w:tcW w:w="3794" w:type="dxa"/>
            <w:vMerge w:val="restart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Stato di avanzamento dei lavori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Non ancora avviati</w:t>
            </w:r>
          </w:p>
        </w:tc>
      </w:tr>
      <w:tr w:rsidR="00CD0931" w:rsidRPr="003C1BB8" w:rsidTr="0061122D">
        <w:tc>
          <w:tcPr>
            <w:tcW w:w="3794" w:type="dxa"/>
            <w:vMerge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In ritardo</w:t>
            </w:r>
          </w:p>
        </w:tc>
      </w:tr>
      <w:tr w:rsidR="00CD0931" w:rsidRPr="003C1BB8" w:rsidTr="0061122D">
        <w:tc>
          <w:tcPr>
            <w:tcW w:w="3794" w:type="dxa"/>
            <w:vMerge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Come da programma</w:t>
            </w:r>
          </w:p>
        </w:tc>
      </w:tr>
      <w:tr w:rsidR="00CD0931" w:rsidRPr="003C1BB8" w:rsidTr="0061122D">
        <w:tc>
          <w:tcPr>
            <w:tcW w:w="3794" w:type="dxa"/>
            <w:vMerge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CD0931" w:rsidRPr="003C1BB8" w:rsidRDefault="00CD0931" w:rsidP="0061122D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3C1BB8">
              <w:rPr>
                <w:b/>
                <w:sz w:val="22"/>
                <w:szCs w:val="22"/>
              </w:rPr>
              <w:t>In anticipo</w:t>
            </w:r>
          </w:p>
        </w:tc>
      </w:tr>
    </w:tbl>
    <w:p w:rsidR="00CD0931" w:rsidRPr="003C1BB8" w:rsidRDefault="00CD0931" w:rsidP="00CD0931">
      <w:pPr>
        <w:widowControl w:val="0"/>
        <w:spacing w:line="276" w:lineRule="auto"/>
        <w:jc w:val="both"/>
        <w:rPr>
          <w:sz w:val="22"/>
          <w:szCs w:val="22"/>
        </w:rPr>
      </w:pPr>
    </w:p>
    <w:p w:rsidR="00CD0931" w:rsidRPr="003C1BB8" w:rsidRDefault="00CD0931" w:rsidP="00CD0931">
      <w:pPr>
        <w:widowControl w:val="0"/>
        <w:numPr>
          <w:ilvl w:val="0"/>
          <w:numId w:val="2"/>
        </w:numPr>
        <w:spacing w:after="120"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ELEMENTI DI DETTAGLIO SULL’ATTUAZIONE DELLE SPESE DI INVESTIMENTO DELLA MISSIONE:</w:t>
      </w:r>
    </w:p>
    <w:p w:rsidR="00CD0931" w:rsidRPr="003C1BB8" w:rsidRDefault="00CD0931" w:rsidP="00CD093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CD0931" w:rsidRPr="003C1BB8" w:rsidRDefault="00CD0931" w:rsidP="00CD093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Dimostrazione della coerenza e la compatibilità tra le risorse necessarie alla realizzazione e le risorse iscritte a legislazione vigente nel bilancio pluriennale.</w:t>
      </w:r>
    </w:p>
    <w:p w:rsidR="00CD0931" w:rsidRPr="003C1BB8" w:rsidRDefault="00CD0931" w:rsidP="00CD0931">
      <w:pPr>
        <w:widowControl w:val="0"/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  <w:szCs w:val="22"/>
        </w:rPr>
      </w:pPr>
      <w:r w:rsidRPr="003C1BB8">
        <w:rPr>
          <w:sz w:val="22"/>
          <w:szCs w:val="22"/>
        </w:rPr>
        <w:t>attività programmata (descrivere l’attività o l’intervento)</w:t>
      </w:r>
    </w:p>
    <w:p w:rsidR="00CD0931" w:rsidRPr="003C1BB8" w:rsidRDefault="00CD0931" w:rsidP="00CD0931">
      <w:pPr>
        <w:widowControl w:val="0"/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2"/>
          <w:szCs w:val="22"/>
        </w:rPr>
      </w:pPr>
      <w:r w:rsidRPr="003C1BB8">
        <w:rPr>
          <w:sz w:val="22"/>
          <w:szCs w:val="22"/>
        </w:rPr>
        <w:t>risorse disponibili nel triennio (indicare totale risorse iscritte nel bilancio a legislazione vigente)</w:t>
      </w:r>
    </w:p>
    <w:p w:rsidR="00CD0931" w:rsidRPr="003C1BB8" w:rsidRDefault="00CD0931" w:rsidP="00CD0931">
      <w:pPr>
        <w:widowControl w:val="0"/>
        <w:spacing w:line="276" w:lineRule="auto"/>
        <w:ind w:firstLine="567"/>
        <w:jc w:val="both"/>
        <w:rPr>
          <w:sz w:val="22"/>
          <w:szCs w:val="22"/>
        </w:rPr>
      </w:pPr>
    </w:p>
    <w:p w:rsidR="00CD0931" w:rsidRPr="003C1BB8" w:rsidRDefault="00CD0931" w:rsidP="00CD093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 xml:space="preserve">Elementi illustrativi relativi alle autorizzazioni di spesa per investimenti: proposte di rimodulazioni, rifinanziamenti </w:t>
      </w:r>
      <w:proofErr w:type="spellStart"/>
      <w:r w:rsidRPr="003C1BB8">
        <w:rPr>
          <w:b/>
          <w:sz w:val="22"/>
          <w:szCs w:val="22"/>
        </w:rPr>
        <w:t>definanziamenti</w:t>
      </w:r>
      <w:proofErr w:type="spellEnd"/>
      <w:r w:rsidRPr="003C1BB8">
        <w:rPr>
          <w:b/>
          <w:sz w:val="22"/>
          <w:szCs w:val="22"/>
        </w:rPr>
        <w:t xml:space="preserve"> e riprogrammazioni previste a legislazione vigente ai sensi dell’art. 23 comma 3 lettera a) e b) legge 196/2009.</w:t>
      </w:r>
    </w:p>
    <w:p w:rsidR="00CD0931" w:rsidRPr="003C1BB8" w:rsidRDefault="00CD0931" w:rsidP="00CD093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CD0931" w:rsidRPr="003C1BB8" w:rsidRDefault="00CD0931" w:rsidP="00CD093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C1BB8">
        <w:rPr>
          <w:b/>
          <w:sz w:val="22"/>
          <w:szCs w:val="22"/>
        </w:rPr>
        <w:t>Autorizzazione di spesa/capitolo-</w:t>
      </w:r>
      <w:proofErr w:type="spellStart"/>
      <w:r w:rsidRPr="003C1BB8">
        <w:rPr>
          <w:b/>
          <w:sz w:val="22"/>
          <w:szCs w:val="22"/>
        </w:rPr>
        <w:t>pg</w:t>
      </w:r>
      <w:proofErr w:type="spellEnd"/>
      <w:r w:rsidRPr="003C1BB8">
        <w:rPr>
          <w:b/>
          <w:sz w:val="22"/>
          <w:szCs w:val="22"/>
        </w:rPr>
        <w:t>:</w:t>
      </w:r>
    </w:p>
    <w:p w:rsidR="00CD0931" w:rsidRPr="003C1BB8" w:rsidRDefault="00CD0931" w:rsidP="00CD0931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3C1BB8">
        <w:rPr>
          <w:sz w:val="22"/>
          <w:szCs w:val="22"/>
        </w:rPr>
        <w:t>Previsioni sul grado di realizzazione (indicare le risorse che si prevede di impegnare e pagare nel triennio 201</w:t>
      </w:r>
      <w:r>
        <w:rPr>
          <w:sz w:val="22"/>
          <w:szCs w:val="22"/>
        </w:rPr>
        <w:t>8</w:t>
      </w:r>
      <w:r w:rsidRPr="003C1BB8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3C1BB8">
        <w:rPr>
          <w:sz w:val="22"/>
          <w:szCs w:val="22"/>
        </w:rPr>
        <w:t>, anche come percentuale dell’onere complessivo);</w:t>
      </w:r>
    </w:p>
    <w:p w:rsidR="00CD0931" w:rsidRPr="003C1BB8" w:rsidRDefault="00CD0931" w:rsidP="00CD0931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3C1BB8">
        <w:rPr>
          <w:sz w:val="22"/>
          <w:szCs w:val="22"/>
        </w:rPr>
        <w:t>Proposte di rimodulazione ai sensi dell’art. 23 comma 3 lettera a) L. 196/2009</w:t>
      </w:r>
    </w:p>
    <w:p w:rsidR="00CD0931" w:rsidRDefault="00CD0931" w:rsidP="00CD0931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3C1BB8">
        <w:rPr>
          <w:sz w:val="22"/>
          <w:szCs w:val="22"/>
        </w:rPr>
        <w:t xml:space="preserve">Proposte di rifinanziamenti </w:t>
      </w:r>
      <w:proofErr w:type="spellStart"/>
      <w:r w:rsidRPr="003C1BB8">
        <w:rPr>
          <w:sz w:val="22"/>
          <w:szCs w:val="22"/>
        </w:rPr>
        <w:t>definanziamenti</w:t>
      </w:r>
      <w:proofErr w:type="spellEnd"/>
      <w:r w:rsidRPr="003C1BB8">
        <w:rPr>
          <w:sz w:val="22"/>
          <w:szCs w:val="22"/>
        </w:rPr>
        <w:t xml:space="preserve"> e riprogrammazioni ai sensi dell’art. 23 comma 3 lettera b) legge 196/2009.</w:t>
      </w:r>
    </w:p>
    <w:p w:rsidR="000C1D42" w:rsidRDefault="000C1D42">
      <w:bookmarkStart w:id="0" w:name="_GoBack"/>
      <w:bookmarkEnd w:id="0"/>
    </w:p>
    <w:sectPr w:rsidR="000C1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61D"/>
    <w:multiLevelType w:val="hybridMultilevel"/>
    <w:tmpl w:val="189C8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3C54"/>
    <w:multiLevelType w:val="hybridMultilevel"/>
    <w:tmpl w:val="D8EC5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ECB"/>
    <w:multiLevelType w:val="hybridMultilevel"/>
    <w:tmpl w:val="F71EE0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5814D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0931"/>
    <w:rsid w:val="000C1D42"/>
    <w:rsid w:val="00C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Pedicini</dc:creator>
  <cp:lastModifiedBy>Maria Grazia Pedicini</cp:lastModifiedBy>
  <cp:revision>1</cp:revision>
  <dcterms:created xsi:type="dcterms:W3CDTF">2018-02-27T09:58:00Z</dcterms:created>
  <dcterms:modified xsi:type="dcterms:W3CDTF">2018-02-27T09:58:00Z</dcterms:modified>
</cp:coreProperties>
</file>